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478" w:type="pct"/>
        <w:jc w:val="center"/>
        <w:tblInd w:w="-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275"/>
        <w:gridCol w:w="991"/>
        <w:gridCol w:w="1135"/>
        <w:gridCol w:w="2269"/>
        <w:gridCol w:w="566"/>
        <w:gridCol w:w="1123"/>
        <w:gridCol w:w="1146"/>
        <w:gridCol w:w="693"/>
      </w:tblGrid>
      <w:tr w:rsidR="00D37AAD" w:rsidRPr="00A22864" w:rsidTr="003774D1">
        <w:trPr>
          <w:trHeight w:val="227"/>
          <w:jc w:val="center"/>
        </w:trPr>
        <w:tc>
          <w:tcPr>
            <w:tcW w:w="1487" w:type="pct"/>
            <w:gridSpan w:val="3"/>
            <w:vAlign w:val="center"/>
          </w:tcPr>
          <w:p w:rsidR="00D37AAD" w:rsidRPr="001A1EDF" w:rsidRDefault="00D37AAD" w:rsidP="00E42D3B">
            <w:pPr>
              <w:rPr>
                <w:sz w:val="18"/>
                <w:szCs w:val="18"/>
                <w:lang w:val="sr-Cyrl-CS"/>
              </w:rPr>
            </w:pPr>
            <w:r w:rsidRPr="001A1EDF">
              <w:rPr>
                <w:b/>
                <w:sz w:val="18"/>
                <w:szCs w:val="18"/>
                <w:lang w:val="sr-Cyrl-CS"/>
              </w:rPr>
              <w:t>Име и презиме</w:t>
            </w:r>
          </w:p>
        </w:tc>
        <w:tc>
          <w:tcPr>
            <w:tcW w:w="3513" w:type="pct"/>
            <w:gridSpan w:val="6"/>
            <w:vAlign w:val="center"/>
          </w:tcPr>
          <w:p w:rsidR="00D37AAD" w:rsidRPr="001A1EDF" w:rsidRDefault="00587DE4" w:rsidP="00E42D3B">
            <w:pPr>
              <w:rPr>
                <w:sz w:val="18"/>
                <w:szCs w:val="18"/>
                <w:lang w:val="sr-Cyrl-CS"/>
              </w:rPr>
            </w:pPr>
            <w:r w:rsidRPr="001A1EDF">
              <w:rPr>
                <w:sz w:val="18"/>
                <w:szCs w:val="18"/>
                <w:lang w:val="sr-Cyrl-CS"/>
              </w:rPr>
              <w:t>Душан Младеновић</w:t>
            </w:r>
          </w:p>
        </w:tc>
      </w:tr>
      <w:tr w:rsidR="00D37AAD" w:rsidRPr="00A22864" w:rsidTr="003774D1">
        <w:trPr>
          <w:trHeight w:val="227"/>
          <w:jc w:val="center"/>
        </w:trPr>
        <w:tc>
          <w:tcPr>
            <w:tcW w:w="1487" w:type="pct"/>
            <w:gridSpan w:val="3"/>
            <w:vAlign w:val="center"/>
          </w:tcPr>
          <w:p w:rsidR="00D37AAD" w:rsidRPr="001A1EDF" w:rsidRDefault="00D37AAD" w:rsidP="00E42D3B">
            <w:pPr>
              <w:rPr>
                <w:sz w:val="18"/>
                <w:szCs w:val="18"/>
                <w:lang w:val="sr-Cyrl-CS"/>
              </w:rPr>
            </w:pPr>
            <w:r w:rsidRPr="001A1EDF">
              <w:rPr>
                <w:b/>
                <w:sz w:val="18"/>
                <w:szCs w:val="18"/>
                <w:lang w:val="sr-Cyrl-CS"/>
              </w:rPr>
              <w:t>Звање</w:t>
            </w:r>
          </w:p>
        </w:tc>
        <w:tc>
          <w:tcPr>
            <w:tcW w:w="3513" w:type="pct"/>
            <w:gridSpan w:val="6"/>
            <w:vAlign w:val="center"/>
          </w:tcPr>
          <w:p w:rsidR="00D37AAD" w:rsidRPr="001A1EDF" w:rsidRDefault="00587DE4" w:rsidP="00E42D3B">
            <w:pPr>
              <w:rPr>
                <w:sz w:val="18"/>
                <w:szCs w:val="18"/>
                <w:lang w:val="sr-Cyrl-CS"/>
              </w:rPr>
            </w:pPr>
            <w:r w:rsidRPr="001A1EDF">
              <w:rPr>
                <w:sz w:val="18"/>
                <w:szCs w:val="18"/>
                <w:lang w:val="sr-Cyrl-CS"/>
              </w:rPr>
              <w:t>Ванредни професор</w:t>
            </w:r>
          </w:p>
        </w:tc>
      </w:tr>
      <w:tr w:rsidR="00D37AAD" w:rsidRPr="00A22864" w:rsidTr="003774D1">
        <w:trPr>
          <w:trHeight w:val="227"/>
          <w:jc w:val="center"/>
        </w:trPr>
        <w:tc>
          <w:tcPr>
            <w:tcW w:w="1487" w:type="pct"/>
            <w:gridSpan w:val="3"/>
            <w:vAlign w:val="center"/>
          </w:tcPr>
          <w:p w:rsidR="00D37AAD" w:rsidRPr="001A1EDF" w:rsidRDefault="00D37AAD" w:rsidP="00E42D3B">
            <w:pPr>
              <w:rPr>
                <w:sz w:val="18"/>
                <w:szCs w:val="18"/>
                <w:lang w:val="sr-Cyrl-CS"/>
              </w:rPr>
            </w:pPr>
            <w:r w:rsidRPr="001A1EDF">
              <w:rPr>
                <w:b/>
                <w:sz w:val="18"/>
                <w:szCs w:val="18"/>
                <w:lang w:val="sr-Cyrl-CS"/>
              </w:rPr>
              <w:t>Ужа научна област</w:t>
            </w:r>
          </w:p>
        </w:tc>
        <w:tc>
          <w:tcPr>
            <w:tcW w:w="3513" w:type="pct"/>
            <w:gridSpan w:val="6"/>
            <w:vAlign w:val="center"/>
          </w:tcPr>
          <w:p w:rsidR="00D37AAD" w:rsidRPr="001A1EDF" w:rsidRDefault="00587DE4" w:rsidP="00E42D3B">
            <w:pPr>
              <w:rPr>
                <w:sz w:val="18"/>
                <w:szCs w:val="18"/>
                <w:lang w:val="sr-Cyrl-CS"/>
              </w:rPr>
            </w:pPr>
            <w:r w:rsidRPr="001A1EDF">
              <w:rPr>
                <w:sz w:val="18"/>
                <w:szCs w:val="18"/>
                <w:lang w:val="sr-Cyrl-CS"/>
              </w:rPr>
              <w:t>Патолошка физиологија</w:t>
            </w: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b/>
                <w:sz w:val="18"/>
                <w:szCs w:val="18"/>
                <w:lang w:val="sr-Cyrl-CS"/>
              </w:rPr>
              <w:t>Академска каријера</w:t>
            </w:r>
          </w:p>
        </w:tc>
        <w:tc>
          <w:tcPr>
            <w:tcW w:w="502" w:type="pct"/>
            <w:vAlign w:val="center"/>
          </w:tcPr>
          <w:p w:rsidR="00D37AAD" w:rsidRPr="001A1EDF" w:rsidRDefault="00D37AAD" w:rsidP="00E42D3B">
            <w:pPr>
              <w:rPr>
                <w:sz w:val="18"/>
                <w:szCs w:val="18"/>
                <w:lang w:val="sr-Cyrl-CS"/>
              </w:rPr>
            </w:pPr>
            <w:r w:rsidRPr="001A1EDF">
              <w:rPr>
                <w:sz w:val="18"/>
                <w:szCs w:val="18"/>
                <w:lang w:val="sr-Cyrl-CS"/>
              </w:rPr>
              <w:t xml:space="preserve">Година </w:t>
            </w:r>
          </w:p>
        </w:tc>
        <w:tc>
          <w:tcPr>
            <w:tcW w:w="1725" w:type="pct"/>
            <w:gridSpan w:val="2"/>
            <w:vAlign w:val="center"/>
          </w:tcPr>
          <w:p w:rsidR="00D37AAD" w:rsidRPr="001A1EDF" w:rsidRDefault="00D37AAD" w:rsidP="00E42D3B">
            <w:pPr>
              <w:rPr>
                <w:sz w:val="18"/>
                <w:szCs w:val="18"/>
                <w:lang w:val="sr-Cyrl-CS"/>
              </w:rPr>
            </w:pPr>
            <w:r w:rsidRPr="001A1EDF">
              <w:rPr>
                <w:sz w:val="18"/>
                <w:szCs w:val="18"/>
                <w:lang w:val="sr-Cyrl-CS"/>
              </w:rPr>
              <w:t xml:space="preserve">Институција </w:t>
            </w:r>
          </w:p>
        </w:tc>
        <w:tc>
          <w:tcPr>
            <w:tcW w:w="856" w:type="pct"/>
            <w:gridSpan w:val="2"/>
            <w:shd w:val="clear" w:color="auto" w:fill="auto"/>
            <w:vAlign w:val="center"/>
          </w:tcPr>
          <w:p w:rsidR="00D37AAD" w:rsidRPr="001A1EDF" w:rsidRDefault="00D37AAD" w:rsidP="00E42D3B">
            <w:pPr>
              <w:rPr>
                <w:sz w:val="18"/>
                <w:szCs w:val="18"/>
                <w:lang w:val="sr-Cyrl-CS"/>
              </w:rPr>
            </w:pPr>
            <w:r w:rsidRPr="001A1EDF">
              <w:rPr>
                <w:sz w:val="18"/>
                <w:szCs w:val="18"/>
                <w:lang w:val="sr-Cyrl-CS"/>
              </w:rPr>
              <w:t>Област</w:t>
            </w:r>
            <w:r w:rsidRPr="001A1EDF">
              <w:rPr>
                <w:sz w:val="18"/>
                <w:szCs w:val="18"/>
              </w:rPr>
              <w:t xml:space="preserve"> </w:t>
            </w:r>
          </w:p>
        </w:tc>
        <w:tc>
          <w:tcPr>
            <w:tcW w:w="932" w:type="pct"/>
            <w:gridSpan w:val="2"/>
            <w:shd w:val="clear" w:color="auto" w:fill="auto"/>
            <w:vAlign w:val="center"/>
          </w:tcPr>
          <w:p w:rsidR="00D37AAD" w:rsidRPr="001A1EDF" w:rsidRDefault="00D37AAD" w:rsidP="00E42D3B">
            <w:pPr>
              <w:rPr>
                <w:sz w:val="18"/>
                <w:szCs w:val="18"/>
              </w:rPr>
            </w:pPr>
            <w:r w:rsidRPr="001A1EDF">
              <w:rPr>
                <w:sz w:val="18"/>
                <w:szCs w:val="18"/>
              </w:rPr>
              <w:t>Ужа научна односно уметничка област</w:t>
            </w: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sz w:val="18"/>
                <w:szCs w:val="18"/>
                <w:lang w:val="sr-Cyrl-CS"/>
              </w:rPr>
              <w:t>Избор у звање</w:t>
            </w:r>
          </w:p>
        </w:tc>
        <w:tc>
          <w:tcPr>
            <w:tcW w:w="502" w:type="pct"/>
            <w:vAlign w:val="center"/>
          </w:tcPr>
          <w:p w:rsidR="00D37AAD" w:rsidRPr="001A1EDF" w:rsidRDefault="00587DE4" w:rsidP="00E42D3B">
            <w:pPr>
              <w:rPr>
                <w:sz w:val="18"/>
                <w:szCs w:val="18"/>
                <w:lang w:val="sr-Cyrl-CS"/>
              </w:rPr>
            </w:pPr>
            <w:r w:rsidRPr="001A1EDF">
              <w:rPr>
                <w:sz w:val="18"/>
                <w:szCs w:val="18"/>
                <w:lang w:val="sr-Cyrl-CS"/>
              </w:rPr>
              <w:t>2021.</w:t>
            </w:r>
          </w:p>
        </w:tc>
        <w:tc>
          <w:tcPr>
            <w:tcW w:w="1725" w:type="pct"/>
            <w:gridSpan w:val="2"/>
            <w:vAlign w:val="center"/>
          </w:tcPr>
          <w:p w:rsidR="00D37AAD" w:rsidRPr="001A1EDF" w:rsidRDefault="00587DE4" w:rsidP="00E42D3B">
            <w:pPr>
              <w:rPr>
                <w:sz w:val="18"/>
                <w:szCs w:val="18"/>
                <w:lang w:val="sr-Cyrl-CS"/>
              </w:rPr>
            </w:pPr>
            <w:r w:rsidRPr="001A1EDF">
              <w:rPr>
                <w:sz w:val="18"/>
                <w:szCs w:val="18"/>
                <w:lang w:val="sr-Cyrl-CS"/>
              </w:rPr>
              <w:t>Медицински факултет Универзитета у Београду</w:t>
            </w:r>
          </w:p>
        </w:tc>
        <w:tc>
          <w:tcPr>
            <w:tcW w:w="856" w:type="pct"/>
            <w:gridSpan w:val="2"/>
            <w:shd w:val="clear" w:color="auto" w:fill="auto"/>
            <w:vAlign w:val="center"/>
          </w:tcPr>
          <w:p w:rsidR="00D37AAD" w:rsidRPr="001A1EDF" w:rsidRDefault="00587DE4" w:rsidP="00E42D3B">
            <w:pPr>
              <w:rPr>
                <w:sz w:val="18"/>
                <w:szCs w:val="18"/>
                <w:lang w:val="sr-Cyrl-CS"/>
              </w:rPr>
            </w:pPr>
            <w:r w:rsidRPr="001A1EDF">
              <w:rPr>
                <w:sz w:val="18"/>
                <w:szCs w:val="18"/>
                <w:lang w:val="sr-Cyrl-CS"/>
              </w:rPr>
              <w:t xml:space="preserve">Патолошка физиологија </w:t>
            </w: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sz w:val="18"/>
                <w:szCs w:val="18"/>
                <w:lang w:val="sr-Cyrl-CS"/>
              </w:rPr>
              <w:t>Докторат</w:t>
            </w:r>
          </w:p>
        </w:tc>
        <w:tc>
          <w:tcPr>
            <w:tcW w:w="502" w:type="pct"/>
            <w:vAlign w:val="center"/>
          </w:tcPr>
          <w:p w:rsidR="00D37AAD" w:rsidRPr="001A1EDF" w:rsidRDefault="00587DE4" w:rsidP="00E42D3B">
            <w:pPr>
              <w:rPr>
                <w:sz w:val="18"/>
                <w:szCs w:val="18"/>
                <w:lang w:val="sr-Cyrl-CS"/>
              </w:rPr>
            </w:pPr>
            <w:r w:rsidRPr="001A1EDF">
              <w:rPr>
                <w:sz w:val="18"/>
                <w:szCs w:val="18"/>
                <w:lang w:val="sr-Cyrl-CS"/>
              </w:rPr>
              <w:t>2014.</w:t>
            </w:r>
          </w:p>
        </w:tc>
        <w:tc>
          <w:tcPr>
            <w:tcW w:w="1725" w:type="pct"/>
            <w:gridSpan w:val="2"/>
            <w:vAlign w:val="center"/>
          </w:tcPr>
          <w:p w:rsidR="00D37AAD" w:rsidRPr="001A1EDF" w:rsidRDefault="00587DE4" w:rsidP="00E42D3B">
            <w:pPr>
              <w:rPr>
                <w:sz w:val="18"/>
                <w:szCs w:val="18"/>
                <w:lang w:val="sr-Cyrl-CS"/>
              </w:rPr>
            </w:pPr>
            <w:r w:rsidRPr="001A1EDF">
              <w:rPr>
                <w:sz w:val="18"/>
                <w:szCs w:val="18"/>
                <w:lang w:val="sr-Cyrl-CS"/>
              </w:rPr>
              <w:t>Медицински факултет Универзитета у Београду</w:t>
            </w:r>
          </w:p>
        </w:tc>
        <w:tc>
          <w:tcPr>
            <w:tcW w:w="856" w:type="pct"/>
            <w:gridSpan w:val="2"/>
            <w:shd w:val="clear" w:color="auto" w:fill="auto"/>
            <w:vAlign w:val="center"/>
          </w:tcPr>
          <w:p w:rsidR="00D37AAD" w:rsidRPr="001A1EDF" w:rsidRDefault="00587DE4" w:rsidP="00E42D3B">
            <w:pPr>
              <w:rPr>
                <w:sz w:val="18"/>
                <w:szCs w:val="18"/>
                <w:lang w:val="sr-Cyrl-CS"/>
              </w:rPr>
            </w:pPr>
            <w:r w:rsidRPr="001A1EDF">
              <w:rPr>
                <w:sz w:val="18"/>
                <w:szCs w:val="18"/>
                <w:lang w:val="sr-Cyrl-CS"/>
              </w:rPr>
              <w:t>Молекуларна медицина</w:t>
            </w: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rPr>
            </w:pPr>
            <w:r w:rsidRPr="001A1EDF">
              <w:rPr>
                <w:sz w:val="18"/>
                <w:szCs w:val="18"/>
              </w:rPr>
              <w:t>Магистратура</w:t>
            </w:r>
          </w:p>
        </w:tc>
        <w:tc>
          <w:tcPr>
            <w:tcW w:w="502" w:type="pct"/>
            <w:vAlign w:val="center"/>
          </w:tcPr>
          <w:p w:rsidR="00D37AAD" w:rsidRPr="001A1EDF" w:rsidRDefault="00D37AAD" w:rsidP="00E42D3B">
            <w:pPr>
              <w:rPr>
                <w:sz w:val="18"/>
                <w:szCs w:val="18"/>
                <w:lang w:val="sr-Cyrl-CS"/>
              </w:rPr>
            </w:pPr>
          </w:p>
        </w:tc>
        <w:tc>
          <w:tcPr>
            <w:tcW w:w="1725" w:type="pct"/>
            <w:gridSpan w:val="2"/>
            <w:vAlign w:val="center"/>
          </w:tcPr>
          <w:p w:rsidR="00D37AAD" w:rsidRPr="001A1EDF" w:rsidRDefault="00D37AAD" w:rsidP="00E42D3B">
            <w:pPr>
              <w:rPr>
                <w:sz w:val="18"/>
                <w:szCs w:val="18"/>
                <w:lang w:val="sr-Cyrl-CS"/>
              </w:rPr>
            </w:pPr>
          </w:p>
        </w:tc>
        <w:tc>
          <w:tcPr>
            <w:tcW w:w="856" w:type="pct"/>
            <w:gridSpan w:val="2"/>
            <w:shd w:val="clear" w:color="auto" w:fill="auto"/>
            <w:vAlign w:val="center"/>
          </w:tcPr>
          <w:p w:rsidR="00D37AAD" w:rsidRPr="001A1EDF" w:rsidRDefault="00D37AAD" w:rsidP="00E42D3B">
            <w:pPr>
              <w:rPr>
                <w:sz w:val="18"/>
                <w:szCs w:val="18"/>
                <w:lang w:val="sr-Cyrl-CS"/>
              </w:rPr>
            </w:pP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rPr>
            </w:pPr>
            <w:r w:rsidRPr="001A1EDF">
              <w:rPr>
                <w:sz w:val="18"/>
                <w:szCs w:val="18"/>
              </w:rPr>
              <w:t>Мастер диплома</w:t>
            </w:r>
          </w:p>
        </w:tc>
        <w:tc>
          <w:tcPr>
            <w:tcW w:w="502" w:type="pct"/>
            <w:vAlign w:val="center"/>
          </w:tcPr>
          <w:p w:rsidR="00D37AAD" w:rsidRPr="001A1EDF" w:rsidRDefault="00D37AAD" w:rsidP="00E42D3B">
            <w:pPr>
              <w:rPr>
                <w:sz w:val="18"/>
                <w:szCs w:val="18"/>
                <w:lang w:val="sr-Cyrl-CS"/>
              </w:rPr>
            </w:pPr>
          </w:p>
        </w:tc>
        <w:tc>
          <w:tcPr>
            <w:tcW w:w="1725" w:type="pct"/>
            <w:gridSpan w:val="2"/>
            <w:vAlign w:val="center"/>
          </w:tcPr>
          <w:p w:rsidR="00D37AAD" w:rsidRPr="001A1EDF" w:rsidRDefault="00D37AAD" w:rsidP="00E42D3B">
            <w:pPr>
              <w:rPr>
                <w:sz w:val="18"/>
                <w:szCs w:val="18"/>
                <w:lang w:val="sr-Cyrl-CS"/>
              </w:rPr>
            </w:pPr>
          </w:p>
        </w:tc>
        <w:tc>
          <w:tcPr>
            <w:tcW w:w="856" w:type="pct"/>
            <w:gridSpan w:val="2"/>
            <w:shd w:val="clear" w:color="auto" w:fill="auto"/>
            <w:vAlign w:val="center"/>
          </w:tcPr>
          <w:p w:rsidR="00D37AAD" w:rsidRPr="001A1EDF" w:rsidRDefault="00D37AAD" w:rsidP="00E42D3B">
            <w:pPr>
              <w:rPr>
                <w:sz w:val="18"/>
                <w:szCs w:val="18"/>
                <w:lang w:val="sr-Cyrl-CS"/>
              </w:rPr>
            </w:pPr>
          </w:p>
        </w:tc>
        <w:tc>
          <w:tcPr>
            <w:tcW w:w="932" w:type="pct"/>
            <w:gridSpan w:val="2"/>
            <w:shd w:val="clear" w:color="auto" w:fill="auto"/>
            <w:vAlign w:val="center"/>
          </w:tcPr>
          <w:p w:rsidR="00D37AAD" w:rsidRPr="001A1EDF" w:rsidRDefault="00D37AAD" w:rsidP="00E42D3B">
            <w:pPr>
              <w:rPr>
                <w:sz w:val="18"/>
                <w:szCs w:val="18"/>
                <w:lang w:val="sr-Cyrl-CS"/>
              </w:rPr>
            </w:pPr>
          </w:p>
        </w:tc>
      </w:tr>
      <w:tr w:rsidR="001A1EDF" w:rsidRPr="00A22864" w:rsidTr="003774D1">
        <w:trPr>
          <w:trHeight w:val="227"/>
          <w:jc w:val="center"/>
        </w:trPr>
        <w:tc>
          <w:tcPr>
            <w:tcW w:w="985" w:type="pct"/>
            <w:gridSpan w:val="2"/>
            <w:vAlign w:val="center"/>
          </w:tcPr>
          <w:p w:rsidR="00D37AAD" w:rsidRPr="001A1EDF" w:rsidRDefault="00D37AAD" w:rsidP="00E42D3B">
            <w:pPr>
              <w:rPr>
                <w:sz w:val="18"/>
                <w:szCs w:val="18"/>
                <w:lang w:val="sr-Cyrl-CS"/>
              </w:rPr>
            </w:pPr>
            <w:r w:rsidRPr="001A1EDF">
              <w:rPr>
                <w:sz w:val="18"/>
                <w:szCs w:val="18"/>
                <w:lang w:val="sr-Cyrl-CS"/>
              </w:rPr>
              <w:t>Диплома</w:t>
            </w:r>
          </w:p>
        </w:tc>
        <w:tc>
          <w:tcPr>
            <w:tcW w:w="502" w:type="pct"/>
            <w:vAlign w:val="center"/>
          </w:tcPr>
          <w:p w:rsidR="00D37AAD" w:rsidRPr="001A1EDF" w:rsidRDefault="00587DE4" w:rsidP="00E42D3B">
            <w:pPr>
              <w:rPr>
                <w:sz w:val="18"/>
                <w:szCs w:val="18"/>
                <w:lang w:val="sr-Cyrl-CS"/>
              </w:rPr>
            </w:pPr>
            <w:r w:rsidRPr="001A1EDF">
              <w:rPr>
                <w:sz w:val="18"/>
                <w:szCs w:val="18"/>
                <w:lang w:val="sr-Cyrl-CS"/>
              </w:rPr>
              <w:t>2004.</w:t>
            </w:r>
          </w:p>
        </w:tc>
        <w:tc>
          <w:tcPr>
            <w:tcW w:w="1725" w:type="pct"/>
            <w:gridSpan w:val="2"/>
            <w:vAlign w:val="center"/>
          </w:tcPr>
          <w:p w:rsidR="00D37AAD" w:rsidRPr="001A1EDF" w:rsidRDefault="00587DE4" w:rsidP="00E42D3B">
            <w:pPr>
              <w:rPr>
                <w:sz w:val="18"/>
                <w:szCs w:val="18"/>
                <w:lang w:val="sr-Cyrl-CS"/>
              </w:rPr>
            </w:pPr>
            <w:r w:rsidRPr="001A1EDF">
              <w:rPr>
                <w:sz w:val="18"/>
                <w:szCs w:val="18"/>
                <w:lang w:val="sr-Cyrl-CS"/>
              </w:rPr>
              <w:t>Медицински факултет Универзитета у Београду</w:t>
            </w:r>
          </w:p>
        </w:tc>
        <w:tc>
          <w:tcPr>
            <w:tcW w:w="856" w:type="pct"/>
            <w:gridSpan w:val="2"/>
            <w:shd w:val="clear" w:color="auto" w:fill="auto"/>
            <w:vAlign w:val="center"/>
          </w:tcPr>
          <w:p w:rsidR="00D37AAD" w:rsidRPr="001A1EDF" w:rsidRDefault="00D37AAD" w:rsidP="00E42D3B">
            <w:pPr>
              <w:rPr>
                <w:sz w:val="18"/>
                <w:szCs w:val="18"/>
                <w:lang w:val="sr-Cyrl-CS"/>
              </w:rPr>
            </w:pPr>
          </w:p>
        </w:tc>
        <w:tc>
          <w:tcPr>
            <w:tcW w:w="932" w:type="pct"/>
            <w:gridSpan w:val="2"/>
            <w:shd w:val="clear" w:color="auto" w:fill="auto"/>
            <w:vAlign w:val="center"/>
          </w:tcPr>
          <w:p w:rsidR="00D37AAD" w:rsidRPr="001A1EDF" w:rsidRDefault="00D37AAD" w:rsidP="00E42D3B">
            <w:pPr>
              <w:rPr>
                <w:sz w:val="18"/>
                <w:szCs w:val="18"/>
                <w:lang w:val="sr-Cyrl-CS"/>
              </w:rPr>
            </w:pPr>
          </w:p>
        </w:tc>
      </w:tr>
      <w:tr w:rsidR="00D37AAD" w:rsidRPr="00A22864" w:rsidTr="001A1EDF">
        <w:trPr>
          <w:trHeight w:val="227"/>
          <w:jc w:val="center"/>
        </w:trPr>
        <w:tc>
          <w:tcPr>
            <w:tcW w:w="5000" w:type="pct"/>
            <w:gridSpan w:val="9"/>
            <w:vAlign w:val="center"/>
          </w:tcPr>
          <w:p w:rsidR="00D37AAD" w:rsidRPr="001A1EDF" w:rsidRDefault="00D37AAD" w:rsidP="00E42D3B">
            <w:pPr>
              <w:rPr>
                <w:sz w:val="18"/>
                <w:szCs w:val="18"/>
              </w:rPr>
            </w:pPr>
            <w:r w:rsidRPr="001A1EDF">
              <w:rPr>
                <w:b/>
                <w:sz w:val="18"/>
                <w:szCs w:val="18"/>
                <w:lang w:val="sr-Cyrl-CS"/>
              </w:rPr>
              <w:t xml:space="preserve">Списак предмета </w:t>
            </w:r>
            <w:r w:rsidRPr="001A1EDF">
              <w:rPr>
                <w:b/>
                <w:sz w:val="18"/>
                <w:szCs w:val="18"/>
              </w:rPr>
              <w:t xml:space="preserve">које наставник држи на докторским студијама </w:t>
            </w:r>
          </w:p>
        </w:tc>
      </w:tr>
      <w:tr w:rsidR="001A1EDF" w:rsidRPr="00A22864" w:rsidTr="003774D1">
        <w:trPr>
          <w:trHeight w:val="227"/>
          <w:jc w:val="center"/>
        </w:trPr>
        <w:tc>
          <w:tcPr>
            <w:tcW w:w="339" w:type="pct"/>
            <w:shd w:val="clear" w:color="auto" w:fill="auto"/>
            <w:vAlign w:val="center"/>
          </w:tcPr>
          <w:p w:rsidR="00D37AAD" w:rsidRPr="001A1EDF" w:rsidRDefault="00D37AAD" w:rsidP="00E42D3B">
            <w:pPr>
              <w:rPr>
                <w:b/>
                <w:sz w:val="18"/>
                <w:szCs w:val="18"/>
                <w:lang w:val="sr-Cyrl-CS"/>
              </w:rPr>
            </w:pPr>
            <w:r w:rsidRPr="001A1EDF">
              <w:rPr>
                <w:b/>
                <w:sz w:val="18"/>
                <w:szCs w:val="18"/>
                <w:lang w:val="sr-Cyrl-CS"/>
              </w:rPr>
              <w:t>Р.Б.</w:t>
            </w:r>
          </w:p>
        </w:tc>
        <w:tc>
          <w:tcPr>
            <w:tcW w:w="646" w:type="pct"/>
            <w:shd w:val="clear" w:color="auto" w:fill="auto"/>
            <w:vAlign w:val="center"/>
          </w:tcPr>
          <w:p w:rsidR="00D37AAD" w:rsidRPr="001A1EDF" w:rsidRDefault="00D37AAD" w:rsidP="00E42D3B">
            <w:pPr>
              <w:rPr>
                <w:b/>
                <w:sz w:val="18"/>
                <w:szCs w:val="18"/>
              </w:rPr>
            </w:pPr>
            <w:r w:rsidRPr="001A1EDF">
              <w:rPr>
                <w:b/>
                <w:sz w:val="18"/>
                <w:szCs w:val="18"/>
              </w:rPr>
              <w:t xml:space="preserve">Ознака </w:t>
            </w:r>
          </w:p>
        </w:tc>
        <w:tc>
          <w:tcPr>
            <w:tcW w:w="4015" w:type="pct"/>
            <w:gridSpan w:val="7"/>
            <w:vAlign w:val="center"/>
          </w:tcPr>
          <w:p w:rsidR="00D37AAD" w:rsidRPr="001A1EDF" w:rsidRDefault="00D37AAD" w:rsidP="00E42D3B">
            <w:pPr>
              <w:rPr>
                <w:b/>
                <w:sz w:val="18"/>
                <w:szCs w:val="18"/>
              </w:rPr>
            </w:pPr>
            <w:r w:rsidRPr="001A1EDF">
              <w:rPr>
                <w:b/>
                <w:iCs/>
                <w:sz w:val="18"/>
                <w:szCs w:val="18"/>
                <w:lang w:val="sr-Cyrl-CS"/>
              </w:rPr>
              <w:t>Назив предмета</w:t>
            </w:r>
          </w:p>
        </w:tc>
      </w:tr>
      <w:tr w:rsidR="001A1EDF" w:rsidRPr="00A22864" w:rsidTr="003774D1">
        <w:trPr>
          <w:trHeight w:val="227"/>
          <w:jc w:val="center"/>
        </w:trPr>
        <w:tc>
          <w:tcPr>
            <w:tcW w:w="339" w:type="pct"/>
            <w:shd w:val="clear" w:color="auto" w:fill="auto"/>
            <w:vAlign w:val="center"/>
          </w:tcPr>
          <w:p w:rsidR="00D37AAD" w:rsidRPr="00F9361C" w:rsidRDefault="00F9361C" w:rsidP="00E42D3B">
            <w:pPr>
              <w:rPr>
                <w:sz w:val="18"/>
                <w:szCs w:val="18"/>
              </w:rPr>
            </w:pPr>
            <w:r>
              <w:rPr>
                <w:sz w:val="18"/>
                <w:szCs w:val="18"/>
              </w:rPr>
              <w:t>1.</w:t>
            </w:r>
          </w:p>
        </w:tc>
        <w:tc>
          <w:tcPr>
            <w:tcW w:w="646" w:type="pct"/>
            <w:shd w:val="clear" w:color="auto" w:fill="auto"/>
            <w:vAlign w:val="center"/>
          </w:tcPr>
          <w:p w:rsidR="00D37AAD" w:rsidRPr="001A1EDF" w:rsidRDefault="003774D1" w:rsidP="00E42D3B">
            <w:pPr>
              <w:rPr>
                <w:sz w:val="18"/>
                <w:szCs w:val="18"/>
                <w:lang w:val="sr-Cyrl-CS"/>
              </w:rPr>
            </w:pPr>
            <w:r>
              <w:rPr>
                <w:sz w:val="18"/>
                <w:szCs w:val="18"/>
                <w:lang w:val="sr-Cyrl-CS"/>
              </w:rPr>
              <w:t>О</w:t>
            </w:r>
          </w:p>
        </w:tc>
        <w:tc>
          <w:tcPr>
            <w:tcW w:w="4015" w:type="pct"/>
            <w:gridSpan w:val="7"/>
            <w:vAlign w:val="center"/>
          </w:tcPr>
          <w:p w:rsidR="00D37AAD" w:rsidRPr="001A1EDF" w:rsidRDefault="00587DE4" w:rsidP="00E42D3B">
            <w:pPr>
              <w:rPr>
                <w:sz w:val="18"/>
                <w:szCs w:val="18"/>
                <w:lang w:val="sr-Cyrl-CS"/>
              </w:rPr>
            </w:pPr>
            <w:r w:rsidRPr="001A1EDF">
              <w:rPr>
                <w:sz w:val="18"/>
                <w:szCs w:val="18"/>
                <w:lang w:val="sr-Cyrl-CS"/>
              </w:rPr>
              <w:t xml:space="preserve">Неурофизиологија </w:t>
            </w:r>
          </w:p>
        </w:tc>
      </w:tr>
      <w:tr w:rsidR="001A1EDF" w:rsidRPr="00A22864" w:rsidTr="003774D1">
        <w:trPr>
          <w:trHeight w:val="227"/>
          <w:jc w:val="center"/>
        </w:trPr>
        <w:tc>
          <w:tcPr>
            <w:tcW w:w="339" w:type="pct"/>
            <w:shd w:val="clear" w:color="auto" w:fill="auto"/>
            <w:vAlign w:val="center"/>
          </w:tcPr>
          <w:p w:rsidR="00D37AAD" w:rsidRPr="00F9361C" w:rsidRDefault="00F9361C" w:rsidP="00E42D3B">
            <w:pPr>
              <w:rPr>
                <w:sz w:val="18"/>
                <w:szCs w:val="18"/>
              </w:rPr>
            </w:pPr>
            <w:r>
              <w:rPr>
                <w:sz w:val="18"/>
                <w:szCs w:val="18"/>
              </w:rPr>
              <w:t>2.</w:t>
            </w:r>
          </w:p>
        </w:tc>
        <w:tc>
          <w:tcPr>
            <w:tcW w:w="646" w:type="pct"/>
            <w:shd w:val="clear" w:color="auto" w:fill="auto"/>
            <w:vAlign w:val="center"/>
          </w:tcPr>
          <w:p w:rsidR="00D37AAD" w:rsidRPr="001A1EDF" w:rsidRDefault="003774D1" w:rsidP="00E42D3B">
            <w:pPr>
              <w:rPr>
                <w:sz w:val="18"/>
                <w:szCs w:val="18"/>
                <w:lang w:val="sr-Cyrl-CS"/>
              </w:rPr>
            </w:pPr>
            <w:r>
              <w:rPr>
                <w:sz w:val="18"/>
                <w:szCs w:val="18"/>
                <w:lang w:val="sr-Cyrl-CS"/>
              </w:rPr>
              <w:t>О</w:t>
            </w:r>
          </w:p>
        </w:tc>
        <w:tc>
          <w:tcPr>
            <w:tcW w:w="4015" w:type="pct"/>
            <w:gridSpan w:val="7"/>
            <w:vAlign w:val="center"/>
          </w:tcPr>
          <w:p w:rsidR="00D37AAD" w:rsidRPr="001A1EDF" w:rsidRDefault="007D51A1" w:rsidP="00E42D3B">
            <w:pPr>
              <w:rPr>
                <w:sz w:val="18"/>
                <w:szCs w:val="18"/>
                <w:lang w:val="sr-Cyrl-CS"/>
              </w:rPr>
            </w:pPr>
            <w:r>
              <w:rPr>
                <w:sz w:val="18"/>
                <w:szCs w:val="18"/>
                <w:lang w:val="sr-Cyrl-CS"/>
              </w:rPr>
              <w:t>Поремећај</w:t>
            </w:r>
            <w:r w:rsidR="00587DE4" w:rsidRPr="001A1EDF">
              <w:rPr>
                <w:sz w:val="18"/>
                <w:szCs w:val="18"/>
                <w:lang w:val="sr-Cyrl-CS"/>
              </w:rPr>
              <w:t xml:space="preserve"> хомеостазе</w:t>
            </w:r>
          </w:p>
        </w:tc>
      </w:tr>
      <w:tr w:rsidR="001A1EDF" w:rsidRPr="00A22864" w:rsidTr="003774D1">
        <w:trPr>
          <w:trHeight w:val="227"/>
          <w:jc w:val="center"/>
        </w:trPr>
        <w:tc>
          <w:tcPr>
            <w:tcW w:w="339" w:type="pct"/>
            <w:shd w:val="clear" w:color="auto" w:fill="auto"/>
            <w:vAlign w:val="center"/>
          </w:tcPr>
          <w:p w:rsidR="00D37AAD" w:rsidRPr="00F9361C" w:rsidRDefault="00493734" w:rsidP="00E42D3B">
            <w:pPr>
              <w:rPr>
                <w:sz w:val="18"/>
                <w:szCs w:val="18"/>
              </w:rPr>
            </w:pPr>
            <w:r>
              <w:rPr>
                <w:sz w:val="18"/>
                <w:szCs w:val="18"/>
              </w:rPr>
              <w:t>3</w:t>
            </w:r>
            <w:r w:rsidR="00F9361C">
              <w:rPr>
                <w:sz w:val="18"/>
                <w:szCs w:val="18"/>
              </w:rPr>
              <w:t>.</w:t>
            </w:r>
          </w:p>
        </w:tc>
        <w:tc>
          <w:tcPr>
            <w:tcW w:w="646" w:type="pct"/>
            <w:shd w:val="clear" w:color="auto" w:fill="auto"/>
            <w:vAlign w:val="center"/>
          </w:tcPr>
          <w:p w:rsidR="00D37AAD" w:rsidRPr="003774D1" w:rsidRDefault="003774D1" w:rsidP="00E42D3B">
            <w:pPr>
              <w:rPr>
                <w:sz w:val="18"/>
                <w:szCs w:val="18"/>
              </w:rPr>
            </w:pPr>
            <w:r>
              <w:rPr>
                <w:sz w:val="18"/>
                <w:szCs w:val="18"/>
                <w:lang w:val="sr-Cyrl-CS"/>
              </w:rPr>
              <w:t>И</w:t>
            </w:r>
          </w:p>
        </w:tc>
        <w:tc>
          <w:tcPr>
            <w:tcW w:w="4015" w:type="pct"/>
            <w:gridSpan w:val="7"/>
            <w:vAlign w:val="center"/>
          </w:tcPr>
          <w:p w:rsidR="00D37AAD" w:rsidRPr="001A1EDF" w:rsidRDefault="00587DE4" w:rsidP="00E42D3B">
            <w:pPr>
              <w:rPr>
                <w:sz w:val="18"/>
                <w:szCs w:val="18"/>
                <w:lang w:val="sr-Cyrl-CS"/>
              </w:rPr>
            </w:pPr>
            <w:r w:rsidRPr="001A1EDF">
              <w:rPr>
                <w:sz w:val="18"/>
                <w:szCs w:val="18"/>
                <w:lang w:val="sr-Cyrl-CS"/>
              </w:rPr>
              <w:t>Транслациона неурофизиологија</w:t>
            </w:r>
          </w:p>
        </w:tc>
      </w:tr>
      <w:tr w:rsidR="003774D1" w:rsidRPr="00A22864" w:rsidTr="003774D1">
        <w:trPr>
          <w:trHeight w:val="227"/>
          <w:jc w:val="center"/>
        </w:trPr>
        <w:tc>
          <w:tcPr>
            <w:tcW w:w="339" w:type="pct"/>
            <w:shd w:val="clear" w:color="auto" w:fill="auto"/>
            <w:vAlign w:val="center"/>
          </w:tcPr>
          <w:p w:rsidR="003774D1" w:rsidRDefault="00493734" w:rsidP="00E42D3B">
            <w:pPr>
              <w:rPr>
                <w:sz w:val="18"/>
                <w:szCs w:val="18"/>
              </w:rPr>
            </w:pPr>
            <w:r>
              <w:rPr>
                <w:sz w:val="18"/>
                <w:szCs w:val="18"/>
              </w:rPr>
              <w:t>4</w:t>
            </w:r>
            <w:bookmarkStart w:id="0" w:name="_GoBack"/>
            <w:bookmarkEnd w:id="0"/>
            <w:r w:rsidR="003774D1">
              <w:rPr>
                <w:sz w:val="18"/>
                <w:szCs w:val="18"/>
              </w:rPr>
              <w:t>.</w:t>
            </w:r>
          </w:p>
        </w:tc>
        <w:tc>
          <w:tcPr>
            <w:tcW w:w="646" w:type="pct"/>
            <w:shd w:val="clear" w:color="auto" w:fill="auto"/>
            <w:vAlign w:val="center"/>
          </w:tcPr>
          <w:p w:rsidR="003774D1" w:rsidRPr="003774D1" w:rsidRDefault="003774D1" w:rsidP="00E42D3B">
            <w:pPr>
              <w:rPr>
                <w:sz w:val="18"/>
                <w:szCs w:val="18"/>
              </w:rPr>
            </w:pPr>
            <w:r>
              <w:rPr>
                <w:sz w:val="18"/>
                <w:szCs w:val="18"/>
              </w:rPr>
              <w:t>И</w:t>
            </w:r>
          </w:p>
        </w:tc>
        <w:tc>
          <w:tcPr>
            <w:tcW w:w="4015" w:type="pct"/>
            <w:gridSpan w:val="7"/>
            <w:vAlign w:val="center"/>
          </w:tcPr>
          <w:p w:rsidR="003774D1" w:rsidRPr="001A1EDF" w:rsidRDefault="003774D1" w:rsidP="00E42D3B">
            <w:pPr>
              <w:rPr>
                <w:sz w:val="18"/>
                <w:szCs w:val="18"/>
                <w:lang w:val="sr-Cyrl-CS"/>
              </w:rPr>
            </w:pPr>
            <w:r>
              <w:rPr>
                <w:sz w:val="18"/>
                <w:szCs w:val="18"/>
                <w:lang w:val="sr-Cyrl-CS"/>
              </w:rPr>
              <w:t>Репродуктивна биологија</w:t>
            </w:r>
          </w:p>
        </w:tc>
      </w:tr>
      <w:tr w:rsidR="00D37AAD" w:rsidRPr="00A22864" w:rsidTr="001A1EDF">
        <w:trPr>
          <w:trHeight w:val="227"/>
          <w:jc w:val="center"/>
        </w:trPr>
        <w:tc>
          <w:tcPr>
            <w:tcW w:w="5000" w:type="pct"/>
            <w:gridSpan w:val="9"/>
            <w:vAlign w:val="center"/>
          </w:tcPr>
          <w:p w:rsidR="00D37AAD" w:rsidRPr="001A1EDF" w:rsidRDefault="00D37AAD" w:rsidP="00E42D3B">
            <w:pPr>
              <w:rPr>
                <w:b/>
                <w:sz w:val="18"/>
                <w:szCs w:val="18"/>
                <w:lang w:val="sr-Cyrl-CS"/>
              </w:rPr>
            </w:pPr>
            <w:r w:rsidRPr="001A1EDF">
              <w:rPr>
                <w:sz w:val="18"/>
                <w:szCs w:val="18"/>
                <w:lang w:val="sr-Cyrl-CS"/>
              </w:rPr>
              <w:t xml:space="preserve">Најзначајнији радови </w:t>
            </w:r>
            <w:r w:rsidRPr="001A1EDF">
              <w:rPr>
                <w:b/>
                <w:sz w:val="18"/>
                <w:szCs w:val="18"/>
                <w:lang w:val="sr-Cyrl-CS"/>
              </w:rPr>
              <w:t xml:space="preserve"> у складу са захтевима допунских услова  стандарда за дато поље (минимално 10 не више од 20)</w:t>
            </w:r>
          </w:p>
        </w:tc>
      </w:tr>
      <w:tr w:rsidR="001A1EDF" w:rsidRPr="00A22864" w:rsidTr="00F9361C">
        <w:trPr>
          <w:trHeight w:val="227"/>
          <w:jc w:val="center"/>
        </w:trPr>
        <w:tc>
          <w:tcPr>
            <w:tcW w:w="339" w:type="pct"/>
            <w:vAlign w:val="center"/>
          </w:tcPr>
          <w:p w:rsidR="00D37AAD" w:rsidRPr="001A1EDF" w:rsidRDefault="005E6994" w:rsidP="00E42D3B">
            <w:pPr>
              <w:rPr>
                <w:sz w:val="18"/>
                <w:szCs w:val="18"/>
                <w:lang w:val="sr-Cyrl-CS"/>
              </w:rPr>
            </w:pPr>
            <w:r w:rsidRPr="001A1EDF">
              <w:rPr>
                <w:sz w:val="18"/>
                <w:szCs w:val="18"/>
                <w:lang w:val="sr-Cyrl-CS"/>
              </w:rPr>
              <w:t>1.</w:t>
            </w:r>
          </w:p>
        </w:tc>
        <w:tc>
          <w:tcPr>
            <w:tcW w:w="4310" w:type="pct"/>
            <w:gridSpan w:val="7"/>
            <w:shd w:val="clear" w:color="auto" w:fill="auto"/>
            <w:vAlign w:val="center"/>
          </w:tcPr>
          <w:p w:rsidR="00D37AAD" w:rsidRPr="001A1EDF" w:rsidRDefault="005E6994" w:rsidP="00E42D3B">
            <w:pPr>
              <w:rPr>
                <w:b/>
                <w:sz w:val="18"/>
                <w:szCs w:val="18"/>
                <w:lang w:val="sr-Cyrl-CS"/>
              </w:rPr>
            </w:pPr>
            <w:r w:rsidRPr="001A1EDF">
              <w:rPr>
                <w:sz w:val="18"/>
                <w:szCs w:val="18"/>
              </w:rPr>
              <w:t xml:space="preserve">Robeva R, </w:t>
            </w:r>
            <w:r w:rsidRPr="001A1EDF">
              <w:rPr>
                <w:b/>
                <w:sz w:val="18"/>
                <w:szCs w:val="18"/>
              </w:rPr>
              <w:t>Mladenović D</w:t>
            </w:r>
            <w:r w:rsidRPr="001A1EDF">
              <w:rPr>
                <w:sz w:val="18"/>
                <w:szCs w:val="18"/>
              </w:rPr>
              <w:t>, Vesković M, Hrnčić D, Bjekić-Macut J, Stanojlović O, Livadas S, Yildiz BO, Macut D. The interplay between metabolic dysregulations and non-alcoholic fatty liver disease in women after menopause. Maturitas 2021; 151: 22-30.</w:t>
            </w:r>
          </w:p>
        </w:tc>
        <w:tc>
          <w:tcPr>
            <w:tcW w:w="351" w:type="pct"/>
            <w:vAlign w:val="center"/>
          </w:tcPr>
          <w:p w:rsidR="00D37AAD" w:rsidRPr="001A1EDF" w:rsidRDefault="001A1EDF" w:rsidP="005E6994">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2.</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Jorgačević B, Vučević D, Samardžić J, </w:t>
            </w:r>
            <w:r w:rsidRPr="001A1EDF">
              <w:rPr>
                <w:b/>
                <w:sz w:val="18"/>
                <w:szCs w:val="18"/>
              </w:rPr>
              <w:t>Mladenović D</w:t>
            </w:r>
            <w:r w:rsidRPr="001A1EDF">
              <w:rPr>
                <w:sz w:val="18"/>
                <w:szCs w:val="18"/>
              </w:rPr>
              <w:t>, Vesković M, Vukićević D, Ješić R, Radosavljević T. The Effect of CB1 Antagonism on Hepatic Oxidative/Nitrosative Stress and Inflammation in Nonalcoholic Fatty Liver Disease. Curr Med Chem 2021; 28: 169-80.</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3.</w:t>
            </w:r>
          </w:p>
        </w:tc>
        <w:tc>
          <w:tcPr>
            <w:tcW w:w="4310" w:type="pct"/>
            <w:gridSpan w:val="7"/>
            <w:shd w:val="clear" w:color="auto" w:fill="auto"/>
            <w:vAlign w:val="center"/>
          </w:tcPr>
          <w:p w:rsidR="00D37AAD" w:rsidRPr="001A1EDF" w:rsidRDefault="005E6994" w:rsidP="00E42D3B">
            <w:pPr>
              <w:rPr>
                <w:sz w:val="18"/>
                <w:szCs w:val="18"/>
              </w:rPr>
            </w:pPr>
            <w:r w:rsidRPr="001A1EDF">
              <w:rPr>
                <w:sz w:val="18"/>
                <w:szCs w:val="18"/>
              </w:rPr>
              <w:t xml:space="preserve">Vesković M, Labudović-Borović M, </w:t>
            </w:r>
            <w:r w:rsidRPr="001A1EDF">
              <w:rPr>
                <w:b/>
                <w:sz w:val="18"/>
                <w:szCs w:val="18"/>
              </w:rPr>
              <w:t>Mladenović D</w:t>
            </w:r>
            <w:r w:rsidRPr="001A1EDF">
              <w:rPr>
                <w:sz w:val="18"/>
                <w:szCs w:val="18"/>
              </w:rPr>
              <w:t>, Jadžić J, Jorgačević B, Vukićević D, Vučević D, Radosavljević T. Effect of Betaine Supplementation on Liver Tissue and Ultrastructural Changes in Methionine-Choline-Deficient Diet-Induced NAFLD. Microsc Microanal 2020; 26: 997-1006.</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4.</w:t>
            </w:r>
          </w:p>
        </w:tc>
        <w:tc>
          <w:tcPr>
            <w:tcW w:w="4310" w:type="pct"/>
            <w:gridSpan w:val="7"/>
            <w:shd w:val="clear" w:color="auto" w:fill="auto"/>
            <w:vAlign w:val="center"/>
          </w:tcPr>
          <w:p w:rsidR="00D37AAD" w:rsidRPr="001A1EDF" w:rsidRDefault="005E6994" w:rsidP="00E42D3B">
            <w:pPr>
              <w:rPr>
                <w:sz w:val="18"/>
                <w:szCs w:val="18"/>
              </w:rPr>
            </w:pPr>
            <w:r w:rsidRPr="001A1EDF">
              <w:rPr>
                <w:sz w:val="18"/>
                <w:szCs w:val="18"/>
              </w:rPr>
              <w:t xml:space="preserve">Vukićević D, Rovčanin B, Gopčević K, Stanković S, Vučević D, Jorgačević B, </w:t>
            </w:r>
            <w:r w:rsidRPr="001A1EDF">
              <w:rPr>
                <w:b/>
                <w:sz w:val="18"/>
                <w:szCs w:val="18"/>
              </w:rPr>
              <w:t>Mladenović D</w:t>
            </w:r>
            <w:r w:rsidRPr="001A1EDF">
              <w:rPr>
                <w:sz w:val="18"/>
                <w:szCs w:val="18"/>
              </w:rPr>
              <w:t>, Vesković M, Samardžić J, Ješić R, Radosavljević T. The role of MIF in hepatic function, oxidative stress, and inflammation in thioacetamide-induced liver injury in mice: Protective effects of betaine. Curr Med Chem 2021; 28: 3249-68.</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5.</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Rankov Petrovic B, Hrncic D, </w:t>
            </w:r>
            <w:r w:rsidRPr="001A1EDF">
              <w:rPr>
                <w:b/>
                <w:sz w:val="18"/>
                <w:szCs w:val="18"/>
              </w:rPr>
              <w:t>Mladenovic D</w:t>
            </w:r>
            <w:r w:rsidRPr="001A1EDF">
              <w:rPr>
                <w:sz w:val="18"/>
                <w:szCs w:val="18"/>
              </w:rPr>
              <w:t>, Simic T, Suvakov S, Jovanovic D, Puskas N, Zaletel I, Velimirovic M, Cirkovic V, Macut D, Stanojlovic O, Rasic-Markovic A. Prenatal Androgenization Induces Anxiety-Like Behavior in Female Rats, Associated with Reduction of Inhibitory Interneurons and Increased BDNF in Hippocampus and Cortex. Biomed Res Int 2019; 2019: 3426092.</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6.</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b/>
                <w:sz w:val="18"/>
                <w:szCs w:val="18"/>
              </w:rPr>
              <w:t>Mladenović D</w:t>
            </w:r>
            <w:r w:rsidRPr="001A1EDF">
              <w:rPr>
                <w:sz w:val="18"/>
                <w:szCs w:val="18"/>
              </w:rPr>
              <w:t>, Radosavljević T, Hrnčić D, Rasic-Markovic A, Stanojlović O. The effects of dietary methionine restriction on the function and metabolic reprogramming in the liver and brain - implications for longevity. Rev Neurosci 2019; 30: 581-93.</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7.</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Veskovic M, </w:t>
            </w:r>
            <w:r w:rsidRPr="001A1EDF">
              <w:rPr>
                <w:b/>
                <w:sz w:val="18"/>
                <w:szCs w:val="18"/>
              </w:rPr>
              <w:t>Mladenovic D</w:t>
            </w:r>
            <w:r w:rsidRPr="001A1EDF">
              <w:rPr>
                <w:sz w:val="18"/>
                <w:szCs w:val="18"/>
              </w:rPr>
              <w:t>, Milenkovic M, Tosic J, Borozan S, Gopcevic K, Labudovic-Borovic M, Dragutinovic V, Vucevic D, Jorgacevic B, Isakovic A, Trajkovic V, Radosavljevic T. Betaine modulates oxidative stress, inflammation, apoptosis, autophagy, and Akt/mTOR signaling in methionine-choline deficiency-induced fatty liver disease. Eur J Pharmacol 2019; 848: 39-48.</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8.</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sz w:val="18"/>
                <w:szCs w:val="18"/>
              </w:rPr>
              <w:t xml:space="preserve">Vesković M, Labudović-Borović M, Zaletel I, Rakočević J, </w:t>
            </w:r>
            <w:r w:rsidRPr="001A1EDF">
              <w:rPr>
                <w:b/>
                <w:sz w:val="18"/>
                <w:szCs w:val="18"/>
              </w:rPr>
              <w:t>Mladenović D</w:t>
            </w:r>
            <w:r w:rsidRPr="001A1EDF">
              <w:rPr>
                <w:sz w:val="18"/>
                <w:szCs w:val="18"/>
              </w:rPr>
              <w:t>, Jorgačević B, Vučević D, Radosavljević T. The effects of betaine on the nuclear fractal dimension, chromatin texture, and proliferative activity in hepatocytes in mouse model of nonalcoholic fatty liver disease. Microsc Microanal 2018; 24: 132-8.</w:t>
            </w:r>
          </w:p>
        </w:tc>
        <w:tc>
          <w:tcPr>
            <w:tcW w:w="351" w:type="pct"/>
            <w:vAlign w:val="center"/>
          </w:tcPr>
          <w:p w:rsidR="00D37AAD" w:rsidRPr="001A1EDF" w:rsidRDefault="001A1EDF" w:rsidP="00E42D3B">
            <w:pPr>
              <w:rPr>
                <w:sz w:val="18"/>
                <w:szCs w:val="18"/>
              </w:rPr>
            </w:pPr>
            <w:r>
              <w:rPr>
                <w:sz w:val="18"/>
                <w:szCs w:val="18"/>
              </w:rPr>
              <w:t>M21a</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9.</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b/>
                <w:sz w:val="18"/>
                <w:szCs w:val="18"/>
              </w:rPr>
              <w:t>Mladenović D</w:t>
            </w:r>
            <w:r w:rsidRPr="001A1EDF">
              <w:rPr>
                <w:sz w:val="18"/>
                <w:szCs w:val="18"/>
              </w:rPr>
              <w:t>, Hrnčić D, Rašić-Marković A, Macut D, Stanojlović O. The influence of finasteride on mean and relative spectral density of EEG bands in rat model of thioacetamide-induced hepatic encephalopathy. Neurotox Res 2016; 30: 150-8.</w:t>
            </w:r>
          </w:p>
        </w:tc>
        <w:tc>
          <w:tcPr>
            <w:tcW w:w="351" w:type="pct"/>
            <w:vAlign w:val="center"/>
          </w:tcPr>
          <w:p w:rsidR="00D37AAD" w:rsidRPr="001A1EDF" w:rsidRDefault="001A1EDF" w:rsidP="00E42D3B">
            <w:pPr>
              <w:rPr>
                <w:sz w:val="18"/>
                <w:szCs w:val="18"/>
              </w:rPr>
            </w:pPr>
            <w:r>
              <w:rPr>
                <w:sz w:val="18"/>
                <w:szCs w:val="18"/>
              </w:rPr>
              <w:t>M22</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10.</w:t>
            </w:r>
          </w:p>
        </w:tc>
        <w:tc>
          <w:tcPr>
            <w:tcW w:w="4310" w:type="pct"/>
            <w:gridSpan w:val="7"/>
            <w:shd w:val="clear" w:color="auto" w:fill="auto"/>
            <w:vAlign w:val="center"/>
          </w:tcPr>
          <w:p w:rsidR="00D37AAD" w:rsidRPr="001A1EDF" w:rsidRDefault="005E6994" w:rsidP="00E42D3B">
            <w:pPr>
              <w:rPr>
                <w:sz w:val="18"/>
                <w:szCs w:val="18"/>
                <w:lang w:val="sr-Cyrl-CS"/>
              </w:rPr>
            </w:pPr>
            <w:r w:rsidRPr="001A1EDF">
              <w:rPr>
                <w:b/>
                <w:sz w:val="18"/>
                <w:szCs w:val="18"/>
              </w:rPr>
              <w:t>Mladenović D</w:t>
            </w:r>
            <w:r w:rsidRPr="001A1EDF">
              <w:rPr>
                <w:sz w:val="18"/>
                <w:szCs w:val="18"/>
              </w:rPr>
              <w:t>, Petronijević N, Stojković T, Velimirović M, Jevtić G, Hrnčić D, Radosavljević T, Rašić-Marković A, Maksić N, Djuric D, Stanojlović O. Finasteride has regionally different effects on brain oxidative stress and acetylcholinesterase activity in acute thioacetamide-induced hepatic encephalopathy in rats. PLoS One 2015; 10: e0134434.</w:t>
            </w:r>
          </w:p>
        </w:tc>
        <w:tc>
          <w:tcPr>
            <w:tcW w:w="351" w:type="pct"/>
            <w:vAlign w:val="center"/>
          </w:tcPr>
          <w:p w:rsidR="00D37AAD" w:rsidRPr="001A1EDF" w:rsidRDefault="001A1EDF" w:rsidP="00E42D3B">
            <w:pPr>
              <w:rPr>
                <w:sz w:val="18"/>
                <w:szCs w:val="18"/>
              </w:rPr>
            </w:pPr>
            <w:r>
              <w:rPr>
                <w:sz w:val="18"/>
                <w:szCs w:val="18"/>
              </w:rPr>
              <w:t>M21</w:t>
            </w:r>
          </w:p>
        </w:tc>
      </w:tr>
      <w:tr w:rsidR="001A1EDF" w:rsidRPr="00A22864" w:rsidTr="00F9361C">
        <w:trPr>
          <w:trHeight w:val="227"/>
          <w:jc w:val="center"/>
        </w:trPr>
        <w:tc>
          <w:tcPr>
            <w:tcW w:w="339" w:type="pct"/>
            <w:vAlign w:val="center"/>
          </w:tcPr>
          <w:p w:rsidR="00D37AAD" w:rsidRPr="001A1EDF" w:rsidRDefault="003774D1" w:rsidP="00E42D3B">
            <w:pPr>
              <w:rPr>
                <w:sz w:val="18"/>
                <w:szCs w:val="18"/>
                <w:lang w:val="sr-Cyrl-CS"/>
              </w:rPr>
            </w:pPr>
            <w:r>
              <w:rPr>
                <w:sz w:val="18"/>
                <w:szCs w:val="18"/>
                <w:lang w:val="sr-Cyrl-CS"/>
              </w:rPr>
              <w:t>11.</w:t>
            </w:r>
          </w:p>
        </w:tc>
        <w:tc>
          <w:tcPr>
            <w:tcW w:w="4310" w:type="pct"/>
            <w:gridSpan w:val="7"/>
            <w:shd w:val="clear" w:color="auto" w:fill="auto"/>
            <w:vAlign w:val="center"/>
          </w:tcPr>
          <w:p w:rsidR="00D37AAD" w:rsidRPr="001A1EDF" w:rsidRDefault="001A1EDF" w:rsidP="00E42D3B">
            <w:pPr>
              <w:rPr>
                <w:sz w:val="18"/>
                <w:szCs w:val="18"/>
                <w:lang w:val="sr-Cyrl-CS"/>
              </w:rPr>
            </w:pPr>
            <w:r w:rsidRPr="001A1EDF">
              <w:rPr>
                <w:b/>
                <w:sz w:val="18"/>
                <w:szCs w:val="18"/>
              </w:rPr>
              <w:t>Mladenovic D</w:t>
            </w:r>
            <w:r w:rsidRPr="001A1EDF">
              <w:rPr>
                <w:sz w:val="18"/>
                <w:szCs w:val="18"/>
              </w:rPr>
              <w:t>, Hrncic D, Petronijevic N, Jevtic G, Radosavljevic T, Rasic-Markovic A, Puskas N, Maksic N, Stanojlovic O. Finasteride improves motor, EEG and celluar changes in rat brain in thioacetamide-induced hepatic encephalopathy. Am J Physiol Gastrointest Liver Physiol 2014; 307: G</w:t>
            </w:r>
            <w:r w:rsidRPr="001A1EDF">
              <w:rPr>
                <w:sz w:val="18"/>
                <w:szCs w:val="18"/>
                <w:lang w:val="sr-Cyrl-CS"/>
              </w:rPr>
              <w:t>931-40.</w:t>
            </w:r>
          </w:p>
        </w:tc>
        <w:tc>
          <w:tcPr>
            <w:tcW w:w="351" w:type="pct"/>
            <w:vAlign w:val="center"/>
          </w:tcPr>
          <w:p w:rsidR="00D37AAD" w:rsidRPr="001A1EDF" w:rsidRDefault="001A1EDF" w:rsidP="00E42D3B">
            <w:pPr>
              <w:rPr>
                <w:sz w:val="18"/>
                <w:szCs w:val="18"/>
              </w:rPr>
            </w:pPr>
            <w:r>
              <w:rPr>
                <w:sz w:val="18"/>
                <w:szCs w:val="18"/>
              </w:rPr>
              <w:t>M21</w:t>
            </w:r>
          </w:p>
        </w:tc>
      </w:tr>
      <w:tr w:rsidR="00D37AAD" w:rsidRPr="00A22864" w:rsidTr="001A1EDF">
        <w:trPr>
          <w:trHeight w:val="227"/>
          <w:jc w:val="center"/>
        </w:trPr>
        <w:tc>
          <w:tcPr>
            <w:tcW w:w="5000" w:type="pct"/>
            <w:gridSpan w:val="9"/>
            <w:vAlign w:val="center"/>
          </w:tcPr>
          <w:p w:rsidR="00D37AAD" w:rsidRPr="001A1EDF" w:rsidRDefault="00D37AAD" w:rsidP="00E42D3B">
            <w:pPr>
              <w:rPr>
                <w:sz w:val="18"/>
                <w:szCs w:val="18"/>
                <w:lang w:val="sr-Cyrl-CS"/>
              </w:rPr>
            </w:pPr>
            <w:r w:rsidRPr="001A1EDF">
              <w:rPr>
                <w:b/>
                <w:sz w:val="18"/>
                <w:szCs w:val="18"/>
                <w:lang w:val="sr-Cyrl-CS"/>
              </w:rPr>
              <w:t>Збирни подаци научне активност наставника</w:t>
            </w:r>
          </w:p>
        </w:tc>
      </w:tr>
      <w:tr w:rsidR="00D37AAD"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Укупан број цитата, без аутоцитата</w:t>
            </w:r>
          </w:p>
        </w:tc>
        <w:tc>
          <w:tcPr>
            <w:tcW w:w="2938" w:type="pct"/>
            <w:gridSpan w:val="5"/>
            <w:vAlign w:val="center"/>
          </w:tcPr>
          <w:p w:rsidR="00D37AAD" w:rsidRPr="00F9361C" w:rsidRDefault="00F9361C" w:rsidP="00E42D3B">
            <w:pPr>
              <w:rPr>
                <w:b/>
                <w:sz w:val="18"/>
                <w:szCs w:val="18"/>
              </w:rPr>
            </w:pPr>
            <w:r w:rsidRPr="00F9361C">
              <w:rPr>
                <w:b/>
                <w:sz w:val="18"/>
                <w:szCs w:val="18"/>
              </w:rPr>
              <w:t>480</w:t>
            </w:r>
          </w:p>
        </w:tc>
      </w:tr>
      <w:tr w:rsidR="00D37AAD"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Укупан број радова са SCI (или SSCI) листе</w:t>
            </w:r>
          </w:p>
        </w:tc>
        <w:tc>
          <w:tcPr>
            <w:tcW w:w="2938" w:type="pct"/>
            <w:gridSpan w:val="5"/>
            <w:vAlign w:val="center"/>
          </w:tcPr>
          <w:p w:rsidR="00D37AAD" w:rsidRPr="00F9361C" w:rsidRDefault="00F9361C" w:rsidP="00E42D3B">
            <w:pPr>
              <w:rPr>
                <w:b/>
                <w:sz w:val="18"/>
                <w:szCs w:val="18"/>
              </w:rPr>
            </w:pPr>
            <w:r w:rsidRPr="00F9361C">
              <w:rPr>
                <w:b/>
                <w:sz w:val="18"/>
                <w:szCs w:val="18"/>
              </w:rPr>
              <w:t>50</w:t>
            </w:r>
          </w:p>
        </w:tc>
      </w:tr>
      <w:tr w:rsidR="00F9361C"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Тренутно учешће на пројектима</w:t>
            </w:r>
          </w:p>
        </w:tc>
        <w:tc>
          <w:tcPr>
            <w:tcW w:w="1437" w:type="pct"/>
            <w:gridSpan w:val="2"/>
            <w:vAlign w:val="center"/>
          </w:tcPr>
          <w:p w:rsidR="00D37AAD" w:rsidRPr="00F9361C" w:rsidRDefault="00D37AAD" w:rsidP="00E42D3B">
            <w:pPr>
              <w:rPr>
                <w:sz w:val="18"/>
                <w:szCs w:val="18"/>
              </w:rPr>
            </w:pPr>
            <w:r w:rsidRPr="001A1EDF">
              <w:rPr>
                <w:sz w:val="18"/>
                <w:szCs w:val="18"/>
                <w:lang w:val="sr-Cyrl-CS"/>
              </w:rPr>
              <w:t>Домаћи</w:t>
            </w:r>
            <w:r w:rsidR="00F9361C">
              <w:rPr>
                <w:sz w:val="18"/>
                <w:szCs w:val="18"/>
              </w:rPr>
              <w:t xml:space="preserve">  </w:t>
            </w:r>
            <w:r w:rsidR="00F9361C" w:rsidRPr="00F9361C">
              <w:rPr>
                <w:b/>
                <w:sz w:val="18"/>
                <w:szCs w:val="18"/>
              </w:rPr>
              <w:t>2</w:t>
            </w:r>
          </w:p>
        </w:tc>
        <w:tc>
          <w:tcPr>
            <w:tcW w:w="1501" w:type="pct"/>
            <w:gridSpan w:val="3"/>
            <w:vAlign w:val="center"/>
          </w:tcPr>
          <w:p w:rsidR="00D37AAD" w:rsidRPr="00F9361C" w:rsidRDefault="00D37AAD" w:rsidP="00E42D3B">
            <w:pPr>
              <w:rPr>
                <w:sz w:val="18"/>
                <w:szCs w:val="18"/>
              </w:rPr>
            </w:pPr>
            <w:r w:rsidRPr="001A1EDF">
              <w:rPr>
                <w:sz w:val="18"/>
                <w:szCs w:val="18"/>
                <w:lang w:val="sr-Cyrl-CS"/>
              </w:rPr>
              <w:t>Међународни</w:t>
            </w:r>
            <w:r w:rsidR="00F9361C">
              <w:rPr>
                <w:sz w:val="18"/>
                <w:szCs w:val="18"/>
              </w:rPr>
              <w:t xml:space="preserve">  </w:t>
            </w:r>
            <w:r w:rsidR="00F9361C" w:rsidRPr="00F9361C">
              <w:rPr>
                <w:b/>
                <w:sz w:val="18"/>
                <w:szCs w:val="18"/>
              </w:rPr>
              <w:t>1</w:t>
            </w:r>
          </w:p>
        </w:tc>
      </w:tr>
      <w:tr w:rsidR="00D37AAD" w:rsidRPr="00A22864" w:rsidTr="00F9361C">
        <w:trPr>
          <w:trHeight w:val="227"/>
          <w:jc w:val="center"/>
        </w:trPr>
        <w:tc>
          <w:tcPr>
            <w:tcW w:w="2062" w:type="pct"/>
            <w:gridSpan w:val="4"/>
            <w:vAlign w:val="center"/>
          </w:tcPr>
          <w:p w:rsidR="00D37AAD" w:rsidRPr="001A1EDF" w:rsidRDefault="00D37AAD" w:rsidP="00E42D3B">
            <w:pPr>
              <w:rPr>
                <w:sz w:val="18"/>
                <w:szCs w:val="18"/>
                <w:lang w:val="sr-Cyrl-CS"/>
              </w:rPr>
            </w:pPr>
            <w:r w:rsidRPr="001A1EDF">
              <w:rPr>
                <w:sz w:val="18"/>
                <w:szCs w:val="18"/>
                <w:lang w:val="sr-Cyrl-CS"/>
              </w:rPr>
              <w:t xml:space="preserve">Усавршавања </w:t>
            </w:r>
          </w:p>
        </w:tc>
        <w:tc>
          <w:tcPr>
            <w:tcW w:w="2938" w:type="pct"/>
            <w:gridSpan w:val="5"/>
            <w:vAlign w:val="center"/>
          </w:tcPr>
          <w:p w:rsidR="00D37AAD" w:rsidRPr="00F9361C" w:rsidRDefault="00F9361C" w:rsidP="00F9361C">
            <w:pPr>
              <w:rPr>
                <w:sz w:val="18"/>
                <w:szCs w:val="18"/>
                <w:lang w:val="sr-Cyrl-CS"/>
              </w:rPr>
            </w:pPr>
            <w:r w:rsidRPr="00F9361C">
              <w:rPr>
                <w:sz w:val="18"/>
                <w:szCs w:val="18"/>
                <w:lang w:val="sr-Cyrl-CS"/>
              </w:rPr>
              <w:t>Институт за анатомију и ћелијску биологију Универзитета у Марбургу</w:t>
            </w:r>
            <w:r w:rsidRPr="00F9361C">
              <w:rPr>
                <w:sz w:val="18"/>
                <w:szCs w:val="18"/>
              </w:rPr>
              <w:t>, Немачка</w:t>
            </w:r>
            <w:r w:rsidRPr="00F9361C">
              <w:rPr>
                <w:sz w:val="18"/>
                <w:szCs w:val="18"/>
                <w:lang w:val="sr-Cyrl-CS"/>
              </w:rPr>
              <w:t xml:space="preserve"> као добитник </w:t>
            </w:r>
            <w:r w:rsidRPr="00F9361C">
              <w:rPr>
                <w:sz w:val="18"/>
                <w:szCs w:val="18"/>
              </w:rPr>
              <w:t xml:space="preserve">DAAD </w:t>
            </w:r>
            <w:r w:rsidRPr="00F9361C">
              <w:rPr>
                <w:sz w:val="18"/>
                <w:szCs w:val="18"/>
                <w:lang w:val="sr-Cyrl-CS"/>
              </w:rPr>
              <w:t>стипендије током 2016. и 2017. године.</w:t>
            </w:r>
          </w:p>
        </w:tc>
      </w:tr>
      <w:tr w:rsidR="00D37AAD" w:rsidRPr="00A22864" w:rsidTr="001A1EDF">
        <w:trPr>
          <w:trHeight w:val="227"/>
          <w:jc w:val="center"/>
        </w:trPr>
        <w:tc>
          <w:tcPr>
            <w:tcW w:w="5000" w:type="pct"/>
            <w:gridSpan w:val="9"/>
            <w:vAlign w:val="center"/>
          </w:tcPr>
          <w:p w:rsidR="00D37AAD" w:rsidRPr="001A1EDF" w:rsidRDefault="00D37AAD" w:rsidP="00F9361C">
            <w:pPr>
              <w:rPr>
                <w:sz w:val="18"/>
                <w:szCs w:val="18"/>
                <w:lang w:val="sr-Cyrl-CS"/>
              </w:rPr>
            </w:pPr>
            <w:r w:rsidRPr="001A1EDF">
              <w:rPr>
                <w:sz w:val="18"/>
                <w:szCs w:val="18"/>
                <w:lang w:val="sr-Cyrl-CS"/>
              </w:rPr>
              <w:t>Други подаци које сматрате релевантним</w:t>
            </w:r>
            <w:r w:rsidR="00F9361C">
              <w:rPr>
                <w:sz w:val="18"/>
                <w:szCs w:val="18"/>
                <w:lang w:val="sr-Cyrl-CS"/>
              </w:rPr>
              <w:t xml:space="preserve">   </w:t>
            </w:r>
            <w:r w:rsidR="00F9361C" w:rsidRPr="003774D1">
              <w:rPr>
                <w:b/>
                <w:sz w:val="16"/>
                <w:szCs w:val="16"/>
                <w:lang w:val="sr-Cyrl-CS"/>
              </w:rPr>
              <w:t>Награда за најбољег младог научника на Медицинском факултету за 2018. годину</w:t>
            </w:r>
          </w:p>
        </w:tc>
      </w:tr>
    </w:tbl>
    <w:p w:rsidR="00EF4268" w:rsidRPr="003774D1" w:rsidRDefault="00EF4268" w:rsidP="003774D1"/>
    <w:sectPr w:rsidR="00EF4268" w:rsidRPr="003774D1" w:rsidSect="005E6994">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196" w:rsidRDefault="00A53196" w:rsidP="00D37AAD">
      <w:r>
        <w:separator/>
      </w:r>
    </w:p>
  </w:endnote>
  <w:endnote w:type="continuationSeparator" w:id="0">
    <w:p w:rsidR="00A53196" w:rsidRDefault="00A53196"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196" w:rsidRDefault="00A53196" w:rsidP="00D37AAD">
      <w:r>
        <w:separator/>
      </w:r>
    </w:p>
  </w:footnote>
  <w:footnote w:type="continuationSeparator" w:id="0">
    <w:p w:rsidR="00A53196" w:rsidRDefault="00A53196"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AAD"/>
    <w:rsid w:val="00025C58"/>
    <w:rsid w:val="000A5415"/>
    <w:rsid w:val="001A1EDF"/>
    <w:rsid w:val="002F444E"/>
    <w:rsid w:val="00324266"/>
    <w:rsid w:val="003774D1"/>
    <w:rsid w:val="00493734"/>
    <w:rsid w:val="004953B5"/>
    <w:rsid w:val="00587DE4"/>
    <w:rsid w:val="005E6994"/>
    <w:rsid w:val="007332D9"/>
    <w:rsid w:val="00776029"/>
    <w:rsid w:val="007D51A1"/>
    <w:rsid w:val="00A53196"/>
    <w:rsid w:val="00D37AAD"/>
    <w:rsid w:val="00D816D8"/>
    <w:rsid w:val="00E42D3B"/>
    <w:rsid w:val="00EF4268"/>
    <w:rsid w:val="00F93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4DF08-172D-42D5-BD9D-1941E20A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Tatjana</cp:lastModifiedBy>
  <cp:revision>4</cp:revision>
  <dcterms:created xsi:type="dcterms:W3CDTF">2021-11-17T13:48:00Z</dcterms:created>
  <dcterms:modified xsi:type="dcterms:W3CDTF">2021-11-19T17:11:00Z</dcterms:modified>
</cp:coreProperties>
</file>